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7E47" w14:textId="77777777" w:rsidR="00EF57A1" w:rsidRPr="00935C71" w:rsidRDefault="00EF57A1" w:rsidP="00935C71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935C71">
        <w:rPr>
          <w:rFonts w:ascii="Calibri" w:hAnsi="Calibri" w:cs="Calibri"/>
          <w:b/>
          <w:bCs/>
          <w:sz w:val="21"/>
          <w:szCs w:val="21"/>
        </w:rPr>
        <w:t>BORUSAN ISTANBUL PHILHARMONIC ORCHESTRA</w:t>
      </w:r>
    </w:p>
    <w:p w14:paraId="1BFD3D31" w14:textId="77777777" w:rsidR="00EF57A1" w:rsidRPr="00935C71" w:rsidRDefault="00EF57A1" w:rsidP="00935C71">
      <w:pPr>
        <w:spacing w:after="0"/>
        <w:rPr>
          <w:rFonts w:ascii="Calibri" w:hAnsi="Calibri" w:cs="Calibri"/>
          <w:sz w:val="21"/>
          <w:szCs w:val="21"/>
        </w:rPr>
      </w:pPr>
    </w:p>
    <w:p w14:paraId="1C5EF5A1" w14:textId="6935CFCD" w:rsidR="0046660A" w:rsidRDefault="00A356A1" w:rsidP="00935C71">
      <w:p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Türkiye</w:t>
      </w:r>
      <w:r w:rsidR="00EF57A1">
        <w:rPr>
          <w:rFonts w:ascii="Calibri" w:hAnsi="Calibri" w:cs="Calibri"/>
          <w:color w:val="000000"/>
          <w:sz w:val="20"/>
          <w:szCs w:val="20"/>
        </w:rPr>
        <w:t>’s leading symphonic ensemble, the Borusan Istanbul Philharmonic Orchestra (BIPO) was founded in 1999 under</w:t>
      </w:r>
      <w:r w:rsidR="0046660A">
        <w:rPr>
          <w:rFonts w:ascii="Calibri" w:hAnsi="Calibri" w:cs="Calibri"/>
          <w:color w:val="000000"/>
          <w:sz w:val="20"/>
          <w:szCs w:val="20"/>
        </w:rPr>
        <w:t xml:space="preserve"> honorary conductorship of</w:t>
      </w:r>
      <w:r w:rsidR="00EF57A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F57A1">
        <w:rPr>
          <w:rFonts w:ascii="Calibri" w:hAnsi="Calibri" w:cs="Calibri"/>
          <w:color w:val="000000"/>
          <w:sz w:val="20"/>
          <w:szCs w:val="20"/>
        </w:rPr>
        <w:t>Gürer</w:t>
      </w:r>
      <w:proofErr w:type="spellEnd"/>
      <w:r w:rsidR="00EF57A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F57A1">
        <w:rPr>
          <w:rFonts w:ascii="Calibri" w:hAnsi="Calibri" w:cs="Calibri"/>
          <w:color w:val="000000"/>
          <w:sz w:val="20"/>
          <w:szCs w:val="20"/>
        </w:rPr>
        <w:t>Aykal</w:t>
      </w:r>
      <w:proofErr w:type="spellEnd"/>
      <w:r w:rsidR="0046660A">
        <w:rPr>
          <w:rFonts w:ascii="Calibri" w:hAnsi="Calibri" w:cs="Calibri"/>
          <w:color w:val="000000"/>
          <w:sz w:val="20"/>
          <w:szCs w:val="20"/>
        </w:rPr>
        <w:t>.</w:t>
      </w:r>
      <w:r w:rsidR="00EF57A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660A">
        <w:rPr>
          <w:rFonts w:ascii="Calibri" w:hAnsi="Calibri" w:cs="Calibri"/>
          <w:color w:val="000000"/>
          <w:sz w:val="20"/>
          <w:szCs w:val="20"/>
        </w:rPr>
        <w:t xml:space="preserve">The orchestra worked with Sascha </w:t>
      </w:r>
      <w:proofErr w:type="spellStart"/>
      <w:r w:rsidR="0046660A">
        <w:rPr>
          <w:rFonts w:ascii="Calibri" w:hAnsi="Calibri" w:cs="Calibri"/>
          <w:color w:val="000000"/>
          <w:sz w:val="20"/>
          <w:szCs w:val="20"/>
        </w:rPr>
        <w:t>Goetzel</w:t>
      </w:r>
      <w:proofErr w:type="spellEnd"/>
      <w:r w:rsidR="0046660A">
        <w:rPr>
          <w:rFonts w:ascii="Calibri" w:hAnsi="Calibri" w:cs="Calibri"/>
          <w:color w:val="000000"/>
          <w:sz w:val="20"/>
          <w:szCs w:val="20"/>
        </w:rPr>
        <w:t xml:space="preserve"> between 2009 and 2020, and then</w:t>
      </w:r>
      <w:r w:rsidR="006A4CA5">
        <w:rPr>
          <w:rFonts w:ascii="Calibri" w:hAnsi="Calibri" w:cs="Calibri"/>
          <w:color w:val="000000"/>
          <w:sz w:val="20"/>
          <w:szCs w:val="20"/>
        </w:rPr>
        <w:t xml:space="preserve"> with Patrick Hahn </w:t>
      </w:r>
      <w:r w:rsidR="0046660A">
        <w:rPr>
          <w:rFonts w:ascii="Calibri" w:hAnsi="Calibri" w:cs="Calibri"/>
          <w:color w:val="000000"/>
          <w:sz w:val="20"/>
          <w:szCs w:val="20"/>
        </w:rPr>
        <w:t>for two seasons.</w:t>
      </w:r>
      <w:r w:rsidR="006A4CA5">
        <w:rPr>
          <w:rFonts w:ascii="Calibri" w:hAnsi="Calibri" w:cs="Calibri"/>
          <w:color w:val="000000"/>
          <w:sz w:val="20"/>
          <w:szCs w:val="20"/>
        </w:rPr>
        <w:t xml:space="preserve"> In 2023 BIPO decided to continue with Carlo Tenan as Artistic Director and Principal Conductor.</w:t>
      </w:r>
    </w:p>
    <w:p w14:paraId="79D92C53" w14:textId="0525EA4B" w:rsidR="00EF57A1" w:rsidRDefault="00EF57A1" w:rsidP="0046660A">
      <w:pPr>
        <w:spacing w:after="0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From the 2000/01 season on, BIPO regularly performed on both coasts of its home city accompanying world stars and in time has become one of the city’s cultural beacons. It ha</w:t>
      </w:r>
      <w:r w:rsidR="003D6D2A">
        <w:rPr>
          <w:rFonts w:ascii="Calibri" w:hAnsi="Calibri" w:cs="Calibri"/>
          <w:color w:val="000000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 xml:space="preserve"> also been the resident orchestra of the Istanbul Music Festival </w:t>
      </w:r>
      <w:r w:rsidR="003D6D2A">
        <w:rPr>
          <w:rFonts w:ascii="Calibri" w:hAnsi="Calibri" w:cs="Calibri"/>
          <w:color w:val="000000"/>
          <w:sz w:val="20"/>
          <w:szCs w:val="20"/>
        </w:rPr>
        <w:t>between</w:t>
      </w:r>
      <w:r>
        <w:rPr>
          <w:rFonts w:ascii="Calibri" w:hAnsi="Calibri" w:cs="Calibri"/>
          <w:color w:val="000000"/>
          <w:sz w:val="20"/>
          <w:szCs w:val="20"/>
        </w:rPr>
        <w:t xml:space="preserve"> 2003</w:t>
      </w:r>
      <w:r w:rsidR="003D6D2A">
        <w:rPr>
          <w:rFonts w:ascii="Calibri" w:hAnsi="Calibri" w:cs="Calibri"/>
          <w:color w:val="000000"/>
          <w:sz w:val="20"/>
          <w:szCs w:val="20"/>
        </w:rPr>
        <w:t>–2018</w:t>
      </w:r>
      <w:r>
        <w:rPr>
          <w:rFonts w:ascii="Calibri" w:hAnsi="Calibri" w:cs="Calibri"/>
          <w:color w:val="000000"/>
          <w:sz w:val="20"/>
          <w:szCs w:val="20"/>
        </w:rPr>
        <w:t xml:space="preserve">. BIPO worked with world-class artists such as Renée Fleming, Hilary Hahn,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Elīna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Garanča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Angela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Gheorghiu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Lang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Lang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Maxim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Vengerov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Juan Diego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Flórez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Viktoria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Mullova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to name a few.</w:t>
      </w:r>
    </w:p>
    <w:p w14:paraId="1DD61DC8" w14:textId="404C093E" w:rsidR="007B1A0E" w:rsidRDefault="00EF57A1" w:rsidP="007B1A0E">
      <w:pPr>
        <w:ind w:firstLine="720"/>
        <w:jc w:val="both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BIPO released its first </w:t>
      </w:r>
      <w:r w:rsidR="007B1A0E">
        <w:rPr>
          <w:rFonts w:ascii="Calibri" w:hAnsi="Calibri" w:cs="Calibri"/>
          <w:color w:val="000000"/>
          <w:sz w:val="20"/>
          <w:szCs w:val="20"/>
        </w:rPr>
        <w:t>international CD with works by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Respighi, Hindemith</w:t>
      </w:r>
      <w:r w:rsidR="003D296D">
        <w:rPr>
          <w:rFonts w:ascii="Calibri" w:hAnsi="Calibri" w:cs="Calibri"/>
          <w:i/>
          <w:iCs/>
          <w:color w:val="000000"/>
          <w:sz w:val="20"/>
          <w:szCs w:val="20"/>
        </w:rPr>
        <w:t>,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Schmitt </w:t>
      </w:r>
      <w:r>
        <w:rPr>
          <w:rFonts w:ascii="Calibri" w:hAnsi="Calibri" w:cs="Calibri"/>
          <w:color w:val="000000"/>
          <w:sz w:val="20"/>
          <w:szCs w:val="20"/>
        </w:rPr>
        <w:t xml:space="preserve">in 2010 and performed that year at the opening festivities of the Salzburg Festival. </w:t>
      </w:r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Their second CD with </w:t>
      </w:r>
      <w:proofErr w:type="spellStart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Goetzel</w:t>
      </w:r>
      <w:proofErr w:type="spellEnd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, </w:t>
      </w:r>
      <w:r w:rsidR="007B1A0E">
        <w:rPr>
          <w:rStyle w:val="Vurgu"/>
          <w:rFonts w:ascii="Calibri" w:hAnsi="Calibri" w:cs="Calibri"/>
          <w:sz w:val="20"/>
          <w:szCs w:val="20"/>
          <w:shd w:val="clear" w:color="auto" w:fill="FFFFFF"/>
          <w:lang w:val="en-GB"/>
        </w:rPr>
        <w:t>Music from the Machine Age</w:t>
      </w:r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, was released in 2012, the third featuring works of Rimsky-Korsakov, Balakirev, </w:t>
      </w:r>
      <w:proofErr w:type="spellStart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Erkin</w:t>
      </w:r>
      <w:proofErr w:type="spellEnd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 and </w:t>
      </w:r>
      <w:proofErr w:type="spellStart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Ippolitov</w:t>
      </w:r>
      <w:proofErr w:type="spellEnd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-Ivanov was released in 2014; and the fourth CD with Turnage &amp; Berlioz was released in 2018 again by Onyx. BIPO accompanied </w:t>
      </w:r>
      <w:proofErr w:type="spellStart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Ksenija</w:t>
      </w:r>
      <w:proofErr w:type="spellEnd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 Sidorova on </w:t>
      </w:r>
      <w:r w:rsidR="007B1A0E">
        <w:rPr>
          <w:rStyle w:val="Vurgu"/>
          <w:rFonts w:ascii="Calibri" w:hAnsi="Calibri" w:cs="Calibri"/>
          <w:sz w:val="20"/>
          <w:szCs w:val="20"/>
          <w:shd w:val="clear" w:color="auto" w:fill="FFFFFF"/>
          <w:lang w:val="en-GB"/>
        </w:rPr>
        <w:t>Carmen</w:t>
      </w:r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, her first album recorded with the prestigious classical record label Deutsche </w:t>
      </w:r>
      <w:proofErr w:type="spellStart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Grammophon</w:t>
      </w:r>
      <w:proofErr w:type="spellEnd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 and released in June 2016. The CD recording titled</w:t>
      </w:r>
      <w:r w:rsidR="007B1A0E">
        <w:rPr>
          <w:rStyle w:val="Vurgu"/>
          <w:rFonts w:ascii="Calibri" w:hAnsi="Calibri" w:cs="Calibri"/>
          <w:sz w:val="20"/>
          <w:szCs w:val="20"/>
          <w:shd w:val="clear" w:color="auto" w:fill="FFFFFF"/>
          <w:lang w:val="en-GB"/>
        </w:rPr>
        <w:t> Tchaikovsky: Violin Concerto; Rococo Variations </w:t>
      </w:r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(2017) and </w:t>
      </w:r>
      <w:proofErr w:type="spellStart"/>
      <w:r w:rsidR="007B1A0E">
        <w:rPr>
          <w:rStyle w:val="Vurgu"/>
          <w:rFonts w:ascii="Calibri" w:hAnsi="Calibri" w:cs="Calibri"/>
          <w:sz w:val="20"/>
          <w:szCs w:val="20"/>
          <w:shd w:val="clear" w:color="auto" w:fill="FFFFFF"/>
          <w:lang w:val="en-GB"/>
        </w:rPr>
        <w:t>Baïka</w:t>
      </w:r>
      <w:proofErr w:type="spellEnd"/>
      <w:r w:rsidR="007B1A0E">
        <w:rPr>
          <w:rStyle w:val="Vurgu"/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 </w:t>
      </w:r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(2018) performed by Nemanja </w:t>
      </w:r>
      <w:proofErr w:type="spellStart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Radulović</w:t>
      </w:r>
      <w:proofErr w:type="spellEnd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 accompanied by BIPO is on the Deutsche </w:t>
      </w:r>
      <w:proofErr w:type="spellStart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Grammophon</w:t>
      </w:r>
      <w:proofErr w:type="spellEnd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 label.</w:t>
      </w:r>
      <w:r w:rsidR="007B1A0E">
        <w:rPr>
          <w:rFonts w:ascii="Calibri" w:hAnsi="Calibri" w:cs="Calibri"/>
          <w:color w:val="333333"/>
          <w:sz w:val="20"/>
          <w:szCs w:val="20"/>
          <w:shd w:val="clear" w:color="auto" w:fill="FFFFFF"/>
          <w:lang w:val="en-GB"/>
        </w:rPr>
        <w:t xml:space="preserve"> </w:t>
      </w:r>
      <w:bookmarkStart w:id="0" w:name="_Hlk153886854"/>
      <w:r w:rsidR="007B1A0E">
        <w:rPr>
          <w:rFonts w:ascii="Calibri" w:hAnsi="Calibri" w:cs="Calibri"/>
          <w:color w:val="333333"/>
          <w:sz w:val="20"/>
          <w:szCs w:val="20"/>
          <w:shd w:val="clear" w:color="auto" w:fill="FFFFFF"/>
          <w:lang w:val="en-GB"/>
        </w:rPr>
        <w:t>T</w:t>
      </w:r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he CD entitled </w:t>
      </w:r>
      <w:r w:rsidR="007B1A0E">
        <w:rPr>
          <w:rFonts w:ascii="Calibri" w:hAnsi="Calibri" w:cs="Calibri"/>
          <w:i/>
          <w:iCs/>
          <w:sz w:val="20"/>
          <w:szCs w:val="20"/>
          <w:lang w:val="en-GB"/>
        </w:rPr>
        <w:t>Richard</w:t>
      </w:r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 by tenor Daniel </w:t>
      </w:r>
      <w:proofErr w:type="spellStart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Behle</w:t>
      </w:r>
      <w:proofErr w:type="spellEnd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 with Borusan Istanbul Philharmonic Orchestra under the direction of Thomas </w:t>
      </w:r>
      <w:proofErr w:type="spellStart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Rösner</w:t>
      </w:r>
      <w:proofErr w:type="spellEnd"/>
      <w:r w:rsidR="007B1A0E">
        <w:rPr>
          <w:rFonts w:ascii="Calibri" w:hAnsi="Calibri" w:cs="Calibri"/>
          <w:sz w:val="20"/>
          <w:szCs w:val="20"/>
          <w:shd w:val="clear" w:color="auto" w:fill="FFFFFF"/>
          <w:lang w:val="en-GB"/>
        </w:rPr>
        <w:t xml:space="preserve"> was released in 2023 on the Prospero label. </w:t>
      </w:r>
      <w:bookmarkEnd w:id="0"/>
      <w:r w:rsidR="00A356A1" w:rsidRPr="00A356A1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BIPO's ninth album, recorded under the direction of Carlo Tenan, is scheduled for release under the Onyx label in March 2025.</w:t>
      </w:r>
    </w:p>
    <w:p w14:paraId="0C40101B" w14:textId="3A413AC1" w:rsidR="00EF57A1" w:rsidRPr="007B1A0E" w:rsidRDefault="00EF57A1" w:rsidP="0046660A">
      <w:pPr>
        <w:spacing w:after="0"/>
        <w:ind w:firstLine="720"/>
        <w:rPr>
          <w:rFonts w:ascii="Calibri" w:hAnsi="Calibri" w:cs="Calibri"/>
          <w:color w:val="000000"/>
          <w:sz w:val="20"/>
          <w:szCs w:val="20"/>
          <w:lang w:val="en-GB"/>
        </w:rPr>
      </w:pPr>
    </w:p>
    <w:p w14:paraId="2ECC1AE6" w14:textId="77777777" w:rsidR="00EF57A1" w:rsidRDefault="00EF57A1" w:rsidP="00B86627">
      <w:pPr>
        <w:spacing w:after="0"/>
        <w:rPr>
          <w:rFonts w:ascii="Calibri" w:hAnsi="Calibri" w:cs="Calibri"/>
          <w:sz w:val="21"/>
          <w:szCs w:val="21"/>
          <w:lang w:val="tr-TR"/>
        </w:rPr>
      </w:pPr>
    </w:p>
    <w:p w14:paraId="6730B142" w14:textId="18A8A10A" w:rsidR="00EF57A1" w:rsidRPr="004B2136" w:rsidRDefault="00EF57A1" w:rsidP="00935C71">
      <w:pPr>
        <w:tabs>
          <w:tab w:val="left" w:pos="1560"/>
        </w:tabs>
        <w:spacing w:after="0"/>
        <w:rPr>
          <w:rFonts w:ascii="Calibri" w:hAnsi="Calibri" w:cs="Calibri"/>
          <w:b/>
          <w:bCs/>
          <w:sz w:val="18"/>
          <w:szCs w:val="18"/>
        </w:rPr>
      </w:pPr>
      <w:r w:rsidRPr="004B2136">
        <w:rPr>
          <w:rFonts w:ascii="Calibri" w:hAnsi="Calibri" w:cs="Calibri"/>
          <w:b/>
          <w:bCs/>
          <w:sz w:val="18"/>
          <w:szCs w:val="18"/>
        </w:rPr>
        <w:t xml:space="preserve">Updated: </w:t>
      </w:r>
      <w:r w:rsidRPr="004B2136">
        <w:rPr>
          <w:rFonts w:ascii="Calibri" w:hAnsi="Calibri" w:cs="Calibri"/>
          <w:b/>
          <w:bCs/>
          <w:sz w:val="18"/>
          <w:szCs w:val="18"/>
        </w:rPr>
        <w:tab/>
      </w:r>
      <w:r w:rsidR="00DA7654" w:rsidRPr="00DA7654">
        <w:rPr>
          <w:rFonts w:ascii="Calibri" w:hAnsi="Calibri" w:cs="Calibri"/>
          <w:sz w:val="18"/>
          <w:szCs w:val="18"/>
        </w:rPr>
        <w:t>January 2025</w:t>
      </w:r>
    </w:p>
    <w:p w14:paraId="520D2AA9" w14:textId="39044E0C" w:rsidR="00EF57A1" w:rsidRPr="004B2136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</w:rPr>
      </w:pPr>
      <w:r w:rsidRPr="004B2136">
        <w:rPr>
          <w:rFonts w:ascii="Calibri" w:hAnsi="Calibri" w:cs="Calibri"/>
          <w:b/>
          <w:bCs/>
          <w:sz w:val="18"/>
          <w:szCs w:val="18"/>
        </w:rPr>
        <w:t xml:space="preserve">For more info: </w:t>
      </w:r>
      <w:r w:rsidRPr="004B2136">
        <w:rPr>
          <w:rFonts w:ascii="Calibri" w:hAnsi="Calibri" w:cs="Calibri"/>
          <w:sz w:val="18"/>
          <w:szCs w:val="18"/>
        </w:rPr>
        <w:tab/>
      </w:r>
      <w:r w:rsidR="005C4904">
        <w:rPr>
          <w:rFonts w:ascii="Calibri" w:hAnsi="Calibri" w:cs="Calibri"/>
          <w:sz w:val="18"/>
          <w:szCs w:val="18"/>
        </w:rPr>
        <w:t>Kerem Gökbuget</w:t>
      </w:r>
    </w:p>
    <w:p w14:paraId="1CE32381" w14:textId="22158DCC" w:rsidR="00EF57A1" w:rsidRPr="006A4CA5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  <w:lang w:val="it-IT"/>
        </w:rPr>
      </w:pPr>
      <w:r w:rsidRPr="004B2136">
        <w:rPr>
          <w:rFonts w:ascii="Calibri" w:hAnsi="Calibri" w:cs="Calibri"/>
          <w:sz w:val="18"/>
          <w:szCs w:val="18"/>
        </w:rPr>
        <w:tab/>
      </w:r>
      <w:r w:rsidR="005C4904" w:rsidRPr="006A4CA5">
        <w:rPr>
          <w:rFonts w:ascii="Calibri" w:hAnsi="Calibri" w:cs="Calibri"/>
          <w:sz w:val="18"/>
          <w:szCs w:val="18"/>
          <w:lang w:val="it-IT"/>
        </w:rPr>
        <w:t>keremg</w:t>
      </w:r>
      <w:r w:rsidRPr="006A4CA5">
        <w:rPr>
          <w:rFonts w:ascii="Calibri" w:hAnsi="Calibri" w:cs="Calibri"/>
          <w:sz w:val="18"/>
          <w:szCs w:val="18"/>
          <w:lang w:val="it-IT"/>
        </w:rPr>
        <w:t>@borusansanat.com</w:t>
      </w:r>
    </w:p>
    <w:p w14:paraId="50D5DFDB" w14:textId="77777777" w:rsidR="00EF57A1" w:rsidRPr="006A4CA5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  <w:lang w:val="it-IT"/>
        </w:rPr>
      </w:pPr>
      <w:r w:rsidRPr="006A4CA5">
        <w:rPr>
          <w:rFonts w:ascii="Calibri" w:hAnsi="Calibri" w:cs="Calibri"/>
          <w:sz w:val="18"/>
          <w:szCs w:val="18"/>
          <w:lang w:val="it-IT"/>
        </w:rPr>
        <w:tab/>
        <w:t>Borusan Sanat</w:t>
      </w:r>
    </w:p>
    <w:p w14:paraId="37F9C627" w14:textId="77777777" w:rsidR="00EF57A1" w:rsidRPr="006A4CA5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  <w:lang w:val="it-IT"/>
        </w:rPr>
      </w:pPr>
      <w:r w:rsidRPr="006A4CA5">
        <w:rPr>
          <w:rFonts w:ascii="Calibri" w:hAnsi="Calibri" w:cs="Calibri"/>
          <w:sz w:val="18"/>
          <w:szCs w:val="18"/>
          <w:lang w:val="it-IT"/>
        </w:rPr>
        <w:tab/>
        <w:t>İstiklal Caddesi No: 160A Beyoğlu 34433 Istanbul, Turkey</w:t>
      </w:r>
    </w:p>
    <w:p w14:paraId="043387BC" w14:textId="77777777" w:rsidR="00EF57A1" w:rsidRPr="004B2136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</w:rPr>
      </w:pPr>
      <w:r w:rsidRPr="006A4CA5">
        <w:rPr>
          <w:rFonts w:ascii="Calibri" w:hAnsi="Calibri" w:cs="Calibri"/>
          <w:sz w:val="18"/>
          <w:szCs w:val="18"/>
          <w:lang w:val="it-IT"/>
        </w:rPr>
        <w:tab/>
      </w:r>
      <w:r w:rsidRPr="004B2136">
        <w:rPr>
          <w:rFonts w:ascii="Calibri" w:hAnsi="Calibri" w:cs="Calibri"/>
          <w:sz w:val="18"/>
          <w:szCs w:val="18"/>
        </w:rPr>
        <w:t xml:space="preserve">T: </w:t>
      </w:r>
      <w:r>
        <w:rPr>
          <w:rFonts w:ascii="Calibri" w:hAnsi="Calibri" w:cs="Calibri"/>
          <w:sz w:val="18"/>
          <w:szCs w:val="18"/>
        </w:rPr>
        <w:t xml:space="preserve">+90 </w:t>
      </w:r>
      <w:r w:rsidRPr="004B2136">
        <w:rPr>
          <w:rFonts w:ascii="Calibri" w:hAnsi="Calibri" w:cs="Calibri"/>
          <w:sz w:val="18"/>
          <w:szCs w:val="18"/>
        </w:rPr>
        <w:t>(212) 705 87 00</w:t>
      </w:r>
    </w:p>
    <w:p w14:paraId="47EAE84D" w14:textId="77777777" w:rsidR="00EF57A1" w:rsidRPr="004B2136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</w:rPr>
      </w:pPr>
      <w:r w:rsidRPr="004B2136">
        <w:rPr>
          <w:rFonts w:ascii="Calibri" w:hAnsi="Calibri" w:cs="Calibri"/>
          <w:sz w:val="18"/>
          <w:szCs w:val="18"/>
        </w:rPr>
        <w:tab/>
        <w:t>www.borusansanat.com</w:t>
      </w:r>
    </w:p>
    <w:p w14:paraId="19DEA3DF" w14:textId="77777777" w:rsidR="00EF57A1" w:rsidRPr="00B86627" w:rsidRDefault="00EF57A1" w:rsidP="00B86627">
      <w:pPr>
        <w:spacing w:after="0"/>
        <w:rPr>
          <w:rFonts w:ascii="Calibri" w:hAnsi="Calibri" w:cs="Calibri"/>
          <w:sz w:val="21"/>
          <w:szCs w:val="21"/>
          <w:lang w:val="tr-TR"/>
        </w:rPr>
      </w:pPr>
    </w:p>
    <w:sectPr w:rsidR="00EF57A1" w:rsidRPr="00B86627" w:rsidSect="00F74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08" w:right="1134" w:bottom="1418" w:left="1701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5AB8" w14:textId="77777777" w:rsidR="008A59E9" w:rsidRDefault="008A59E9">
      <w:pPr>
        <w:spacing w:after="0"/>
      </w:pPr>
      <w:r>
        <w:separator/>
      </w:r>
    </w:p>
  </w:endnote>
  <w:endnote w:type="continuationSeparator" w:id="0">
    <w:p w14:paraId="50C11AA1" w14:textId="77777777" w:rsidR="008A59E9" w:rsidRDefault="008A59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FBD6" w14:textId="77777777" w:rsidR="006A4CA5" w:rsidRDefault="006A4C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DFF" w14:textId="2959A157" w:rsidR="00071450" w:rsidRPr="00071450" w:rsidRDefault="00071450" w:rsidP="00071450">
    <w:pPr>
      <w:pStyle w:val="AltBilgi"/>
      <w:jc w:val="right"/>
      <w:rPr>
        <w:rFonts w:ascii="Calibri" w:hAnsi="Calibri" w:cs="Calibri"/>
        <w:color w:val="000000"/>
        <w:sz w:val="18"/>
        <w:lang w:val="it-IT"/>
      </w:rPr>
    </w:pPr>
    <w:bookmarkStart w:id="1" w:name="DocumentMarkings1FooterPrimary"/>
    <w:r w:rsidRPr="00071450">
      <w:rPr>
        <w:rFonts w:ascii="Calibri" w:hAnsi="Calibri" w:cs="Calibri"/>
        <w:color w:val="000000"/>
        <w:sz w:val="18"/>
        <w:lang w:val="it-IT"/>
      </w:rPr>
      <w:t>Sınıflandırma: </w:t>
    </w:r>
    <w:r w:rsidRPr="00071450">
      <w:rPr>
        <w:rFonts w:ascii="Calibri" w:hAnsi="Calibri" w:cs="Calibri"/>
        <w:color w:val="FF6600"/>
        <w:sz w:val="18"/>
        <w:lang w:val="it-IT"/>
      </w:rPr>
      <w:t>Borusan Grubu Özel</w:t>
    </w:r>
  </w:p>
  <w:p w14:paraId="66DA507C" w14:textId="6E8F4C96" w:rsidR="006A4CA5" w:rsidRPr="00071450" w:rsidRDefault="00071450" w:rsidP="00071450">
    <w:pPr>
      <w:pStyle w:val="AltBilgi"/>
      <w:jc w:val="right"/>
      <w:rPr>
        <w:lang w:val="it-IT"/>
      </w:rPr>
    </w:pPr>
    <w:r w:rsidRPr="00071450">
      <w:rPr>
        <w:rFonts w:ascii="Calibri" w:hAnsi="Calibri" w:cs="Calibri"/>
        <w:color w:val="000000"/>
        <w:sz w:val="18"/>
        <w:lang w:val="it-IT"/>
      </w:rPr>
      <w:t>Classification:</w:t>
    </w:r>
    <w:r w:rsidRPr="00071450">
      <w:rPr>
        <w:rFonts w:ascii="Calibri" w:hAnsi="Calibri" w:cs="Calibri"/>
        <w:color w:val="339966"/>
        <w:sz w:val="18"/>
        <w:lang w:val="it-IT"/>
      </w:rPr>
      <w:t> </w:t>
    </w:r>
    <w:r w:rsidRPr="00071450">
      <w:rPr>
        <w:rFonts w:ascii="Calibri" w:hAnsi="Calibri" w:cs="Calibri"/>
        <w:color w:val="FF6600"/>
        <w:sz w:val="18"/>
        <w:lang w:val="it-IT"/>
      </w:rPr>
      <w:t>Borusan Group Confidential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1569" w14:textId="3E390059" w:rsidR="00071450" w:rsidRPr="00071450" w:rsidRDefault="00071450" w:rsidP="00071450">
    <w:pPr>
      <w:pStyle w:val="AltBilgi"/>
      <w:jc w:val="right"/>
      <w:rPr>
        <w:rFonts w:ascii="Calibri" w:hAnsi="Calibri" w:cs="Calibri"/>
        <w:color w:val="000000"/>
        <w:sz w:val="18"/>
      </w:rPr>
    </w:pPr>
    <w:bookmarkStart w:id="2" w:name="DocumentMarkings1FooterFirstPage"/>
    <w:proofErr w:type="spellStart"/>
    <w:r w:rsidRPr="00071450">
      <w:rPr>
        <w:rFonts w:ascii="Calibri" w:hAnsi="Calibri" w:cs="Calibri"/>
        <w:color w:val="000000"/>
        <w:sz w:val="18"/>
      </w:rPr>
      <w:t>Sınıflandırma</w:t>
    </w:r>
    <w:proofErr w:type="spellEnd"/>
    <w:r w:rsidRPr="00071450">
      <w:rPr>
        <w:rFonts w:ascii="Calibri" w:hAnsi="Calibri" w:cs="Calibri"/>
        <w:color w:val="000000"/>
        <w:sz w:val="18"/>
      </w:rPr>
      <w:t>: </w:t>
    </w:r>
    <w:r w:rsidRPr="00071450">
      <w:rPr>
        <w:rFonts w:ascii="Calibri" w:hAnsi="Calibri" w:cs="Calibri"/>
        <w:color w:val="FF6600"/>
        <w:sz w:val="18"/>
      </w:rPr>
      <w:t xml:space="preserve">Borusan </w:t>
    </w:r>
    <w:proofErr w:type="spellStart"/>
    <w:r w:rsidRPr="00071450">
      <w:rPr>
        <w:rFonts w:ascii="Calibri" w:hAnsi="Calibri" w:cs="Calibri"/>
        <w:color w:val="FF6600"/>
        <w:sz w:val="18"/>
      </w:rPr>
      <w:t>Grubu</w:t>
    </w:r>
    <w:proofErr w:type="spellEnd"/>
    <w:r w:rsidRPr="00071450">
      <w:rPr>
        <w:rFonts w:ascii="Calibri" w:hAnsi="Calibri" w:cs="Calibri"/>
        <w:color w:val="FF6600"/>
        <w:sz w:val="18"/>
      </w:rPr>
      <w:t xml:space="preserve"> Özel</w:t>
    </w:r>
  </w:p>
  <w:p w14:paraId="3F41124F" w14:textId="2BCF28C1" w:rsidR="006A4CA5" w:rsidRDefault="00071450" w:rsidP="00071450">
    <w:pPr>
      <w:pStyle w:val="AltBilgi"/>
      <w:jc w:val="right"/>
    </w:pPr>
    <w:r w:rsidRPr="00071450">
      <w:rPr>
        <w:rFonts w:ascii="Calibri" w:hAnsi="Calibri" w:cs="Calibri"/>
        <w:color w:val="000000"/>
        <w:sz w:val="18"/>
      </w:rPr>
      <w:t>Classification:</w:t>
    </w:r>
    <w:r w:rsidRPr="00071450">
      <w:rPr>
        <w:rFonts w:ascii="Calibri" w:hAnsi="Calibri" w:cs="Calibri"/>
        <w:color w:val="339966"/>
        <w:sz w:val="18"/>
      </w:rPr>
      <w:t> </w:t>
    </w:r>
    <w:r w:rsidRPr="00071450">
      <w:rPr>
        <w:rFonts w:ascii="Calibri" w:hAnsi="Calibri" w:cs="Calibri"/>
        <w:color w:val="FF6600"/>
        <w:sz w:val="18"/>
      </w:rPr>
      <w:t>Borusan Group Confidential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04DE" w14:textId="77777777" w:rsidR="008A59E9" w:rsidRDefault="008A59E9">
      <w:pPr>
        <w:spacing w:after="0"/>
      </w:pPr>
      <w:r>
        <w:separator/>
      </w:r>
    </w:p>
  </w:footnote>
  <w:footnote w:type="continuationSeparator" w:id="0">
    <w:p w14:paraId="01FC9919" w14:textId="77777777" w:rsidR="008A59E9" w:rsidRDefault="008A59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53FA" w14:textId="77777777" w:rsidR="006A4CA5" w:rsidRDefault="006A4C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B1DB" w14:textId="77777777" w:rsidR="006A4CA5" w:rsidRDefault="006A4C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A8B3" w14:textId="744AE98E" w:rsidR="00EF57A1" w:rsidRDefault="00740FE1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2D8FD6E0" wp14:editId="36DA6B16">
          <wp:simplePos x="0" y="0"/>
          <wp:positionH relativeFrom="column">
            <wp:posOffset>-1083310</wp:posOffset>
          </wp:positionH>
          <wp:positionV relativeFrom="paragraph">
            <wp:posOffset>-6350</wp:posOffset>
          </wp:positionV>
          <wp:extent cx="7559040" cy="10688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B1"/>
    <w:rsid w:val="000109BB"/>
    <w:rsid w:val="00055425"/>
    <w:rsid w:val="00063B68"/>
    <w:rsid w:val="00071450"/>
    <w:rsid w:val="000F72EE"/>
    <w:rsid w:val="00151A34"/>
    <w:rsid w:val="001E0F03"/>
    <w:rsid w:val="001E7D4F"/>
    <w:rsid w:val="003025A7"/>
    <w:rsid w:val="003479F0"/>
    <w:rsid w:val="003D296D"/>
    <w:rsid w:val="003D6D2A"/>
    <w:rsid w:val="003E0F8A"/>
    <w:rsid w:val="003F47AA"/>
    <w:rsid w:val="0046660A"/>
    <w:rsid w:val="004B2136"/>
    <w:rsid w:val="004E62A0"/>
    <w:rsid w:val="00527844"/>
    <w:rsid w:val="0056009B"/>
    <w:rsid w:val="005610BD"/>
    <w:rsid w:val="00565AB7"/>
    <w:rsid w:val="005C4904"/>
    <w:rsid w:val="0060439A"/>
    <w:rsid w:val="00682BAF"/>
    <w:rsid w:val="00682D19"/>
    <w:rsid w:val="006A4CA5"/>
    <w:rsid w:val="007331C6"/>
    <w:rsid w:val="00740FE1"/>
    <w:rsid w:val="00756F3A"/>
    <w:rsid w:val="007672A3"/>
    <w:rsid w:val="00775632"/>
    <w:rsid w:val="007B1A0E"/>
    <w:rsid w:val="007B3CCE"/>
    <w:rsid w:val="007E13B1"/>
    <w:rsid w:val="007E4B0A"/>
    <w:rsid w:val="008A59E9"/>
    <w:rsid w:val="00920382"/>
    <w:rsid w:val="00935C71"/>
    <w:rsid w:val="00940379"/>
    <w:rsid w:val="009B3712"/>
    <w:rsid w:val="009C1A47"/>
    <w:rsid w:val="009D77B0"/>
    <w:rsid w:val="009F5386"/>
    <w:rsid w:val="00A27200"/>
    <w:rsid w:val="00A356A1"/>
    <w:rsid w:val="00A51767"/>
    <w:rsid w:val="00B00EB4"/>
    <w:rsid w:val="00B86627"/>
    <w:rsid w:val="00C57C55"/>
    <w:rsid w:val="00CE2674"/>
    <w:rsid w:val="00D24885"/>
    <w:rsid w:val="00D61AF0"/>
    <w:rsid w:val="00D80792"/>
    <w:rsid w:val="00DA6E2B"/>
    <w:rsid w:val="00DA7654"/>
    <w:rsid w:val="00DC16EA"/>
    <w:rsid w:val="00DE050F"/>
    <w:rsid w:val="00E77EBC"/>
    <w:rsid w:val="00EB736D"/>
    <w:rsid w:val="00EC1650"/>
    <w:rsid w:val="00ED58C3"/>
    <w:rsid w:val="00ED76C6"/>
    <w:rsid w:val="00EF57A1"/>
    <w:rsid w:val="00F57F95"/>
    <w:rsid w:val="00F7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F7E936"/>
  <w15:docId w15:val="{738F7512-2FB6-7B4A-A10B-992F0504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C3"/>
    <w:pPr>
      <w:spacing w:after="200"/>
    </w:pPr>
    <w:rPr>
      <w:rFonts w:cs="Cambria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7E13B1"/>
  </w:style>
  <w:style w:type="paragraph" w:styleId="AltBilgi">
    <w:name w:val="footer"/>
    <w:basedOn w:val="Normal"/>
    <w:link w:val="AltBilgiChar"/>
    <w:uiPriority w:val="99"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7E13B1"/>
  </w:style>
  <w:style w:type="paragraph" w:styleId="BalonMetni">
    <w:name w:val="Balloon Text"/>
    <w:basedOn w:val="Normal"/>
    <w:link w:val="BalonMetniChar"/>
    <w:uiPriority w:val="99"/>
    <w:semiHidden/>
    <w:rsid w:val="00151A3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151A3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rsid w:val="00B00EB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lang w:val="en-GB"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66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46660A"/>
    <w:rPr>
      <w:rFonts w:ascii="Courier New" w:eastAsia="Times New Roman" w:hAnsi="Courier New" w:cs="Courier New"/>
      <w:lang w:val="tr-TR" w:eastAsia="tr-TR"/>
    </w:rPr>
  </w:style>
  <w:style w:type="character" w:customStyle="1" w:styleId="y2iqfc">
    <w:name w:val="y2iqfc"/>
    <w:basedOn w:val="VarsaylanParagrafYazTipi"/>
    <w:rsid w:val="0046660A"/>
  </w:style>
  <w:style w:type="character" w:styleId="Vurgu">
    <w:name w:val="Emphasis"/>
    <w:uiPriority w:val="20"/>
    <w:qFormat/>
    <w:locked/>
    <w:rsid w:val="007B1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Spot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cikinoglu</dc:creator>
  <cp:keywords>Hizmete Özel, Borusan Grubu Özel, Kişisel Veri İçermez</cp:keywords>
  <dc:description/>
  <cp:lastModifiedBy>Didem UYANIK</cp:lastModifiedBy>
  <cp:revision>3</cp:revision>
  <cp:lastPrinted>2014-08-19T19:55:00Z</cp:lastPrinted>
  <dcterms:created xsi:type="dcterms:W3CDTF">2025-02-06T11:15:00Z</dcterms:created>
  <dcterms:modified xsi:type="dcterms:W3CDTF">2025-02-06T11:17:00Z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1bd9915b-ea01-4c45-a1d8-c97aa1f5f471</vt:lpwstr>
  </property>
  <property fmtid="{D5CDD505-2E9C-101B-9397-08002B2CF9AE}" pid="3" name="Classification">
    <vt:lpwstr>H-474f5eba</vt:lpwstr>
  </property>
  <property fmtid="{D5CDD505-2E9C-101B-9397-08002B2CF9AE}" pid="4" name="SubRestricted">
    <vt:lpwstr>SR-t5s8a41m</vt:lpwstr>
  </property>
  <property fmtid="{D5CDD505-2E9C-101B-9397-08002B2CF9AE}" pid="5" name="KVKK">
    <vt:lpwstr>N-c5b93c79</vt:lpwstr>
  </property>
  <property fmtid="{D5CDD505-2E9C-101B-9397-08002B2CF9AE}" pid="6" name="OriginatingUser">
    <vt:lpwstr>duyanik</vt:lpwstr>
  </property>
</Properties>
</file>